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4AC69" w14:textId="77777777" w:rsidR="001834BE" w:rsidRDefault="001834BE" w:rsidP="001834BE">
      <w:pPr>
        <w:pStyle w:val="Titolo3"/>
        <w:jc w:val="center"/>
        <w:rPr>
          <w:color w:val="000000"/>
          <w:sz w:val="36"/>
          <w:szCs w:val="36"/>
        </w:rPr>
      </w:pPr>
      <w:r>
        <w:rPr>
          <w:noProof/>
        </w:rPr>
        <w:drawing>
          <wp:inline distT="0" distB="0" distL="0" distR="0" wp14:anchorId="6CF2D6E0" wp14:editId="3B2A38E0">
            <wp:extent cx="5686425" cy="94297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686425" cy="942975"/>
                    </a:xfrm>
                    <a:prstGeom prst="rect">
                      <a:avLst/>
                    </a:prstGeom>
                    <a:ln/>
                  </pic:spPr>
                </pic:pic>
              </a:graphicData>
            </a:graphic>
          </wp:inline>
        </w:drawing>
      </w:r>
    </w:p>
    <w:tbl>
      <w:tblPr>
        <w:tblW w:w="10066" w:type="dxa"/>
        <w:jc w:val="center"/>
        <w:tblLayout w:type="fixed"/>
        <w:tblLook w:val="0000" w:firstRow="0" w:lastRow="0" w:firstColumn="0" w:lastColumn="0" w:noHBand="0" w:noVBand="0"/>
      </w:tblPr>
      <w:tblGrid>
        <w:gridCol w:w="1203"/>
        <w:gridCol w:w="7878"/>
        <w:gridCol w:w="985"/>
      </w:tblGrid>
      <w:tr w:rsidR="000F1B26" w14:paraId="62FD4C09" w14:textId="77777777" w:rsidTr="00AE163B">
        <w:trPr>
          <w:jc w:val="center"/>
        </w:trPr>
        <w:tc>
          <w:tcPr>
            <w:tcW w:w="1203" w:type="dxa"/>
            <w:tcBorders>
              <w:bottom w:val="single" w:sz="4" w:space="0" w:color="000000"/>
            </w:tcBorders>
          </w:tcPr>
          <w:p w14:paraId="7BC104FC" w14:textId="77777777" w:rsidR="000F1B26" w:rsidRDefault="000F1B26" w:rsidP="00AE163B">
            <w:pPr>
              <w:pBdr>
                <w:top w:val="nil"/>
                <w:left w:val="nil"/>
                <w:bottom w:val="nil"/>
                <w:right w:val="nil"/>
                <w:between w:val="nil"/>
              </w:pBdr>
              <w:jc w:val="center"/>
              <w:rPr>
                <w:rFonts w:ascii="Rosarivo" w:eastAsia="Rosarivo" w:hAnsi="Rosarivo" w:cs="Rosarivo"/>
                <w:b/>
                <w:color w:val="000000"/>
                <w:sz w:val="40"/>
                <w:szCs w:val="40"/>
              </w:rPr>
            </w:pPr>
            <w:r>
              <w:rPr>
                <w:noProof/>
                <w:color w:val="000000"/>
              </w:rPr>
              <w:drawing>
                <wp:inline distT="0" distB="0" distL="0" distR="0" wp14:anchorId="3ED9B9D0" wp14:editId="41BA47BD">
                  <wp:extent cx="628650" cy="7715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28650" cy="771525"/>
                          </a:xfrm>
                          <a:prstGeom prst="rect">
                            <a:avLst/>
                          </a:prstGeom>
                          <a:ln/>
                        </pic:spPr>
                      </pic:pic>
                    </a:graphicData>
                  </a:graphic>
                </wp:inline>
              </w:drawing>
            </w:r>
          </w:p>
        </w:tc>
        <w:tc>
          <w:tcPr>
            <w:tcW w:w="7878" w:type="dxa"/>
            <w:tcBorders>
              <w:bottom w:val="single" w:sz="4" w:space="0" w:color="000000"/>
            </w:tcBorders>
          </w:tcPr>
          <w:p w14:paraId="36E93F18" w14:textId="77777777" w:rsidR="000F1B26" w:rsidRDefault="000F1B26" w:rsidP="00AE163B">
            <w:pPr>
              <w:pBdr>
                <w:top w:val="nil"/>
                <w:left w:val="nil"/>
                <w:bottom w:val="nil"/>
                <w:right w:val="nil"/>
                <w:between w:val="nil"/>
              </w:pBdr>
              <w:spacing w:before="17"/>
              <w:ind w:left="-90" w:right="480"/>
              <w:jc w:val="center"/>
              <w:rPr>
                <w:i/>
                <w:color w:val="000000"/>
                <w:sz w:val="32"/>
                <w:szCs w:val="32"/>
              </w:rPr>
            </w:pPr>
            <w:r>
              <w:rPr>
                <w:color w:val="000000"/>
                <w:sz w:val="32"/>
                <w:szCs w:val="32"/>
              </w:rPr>
              <w:t>ISTITUTO SUPERIORE di FELTRE</w:t>
            </w:r>
          </w:p>
          <w:p w14:paraId="2D2645D3" w14:textId="77777777" w:rsidR="000F1B26" w:rsidRDefault="000F1B26" w:rsidP="00AE163B">
            <w:pPr>
              <w:pBdr>
                <w:top w:val="nil"/>
                <w:left w:val="nil"/>
                <w:bottom w:val="nil"/>
                <w:right w:val="nil"/>
                <w:between w:val="nil"/>
              </w:pBdr>
              <w:spacing w:before="17"/>
              <w:ind w:left="-90" w:right="480"/>
              <w:jc w:val="center"/>
              <w:rPr>
                <w:rFonts w:ascii="Calibri" w:eastAsia="Calibri" w:hAnsi="Calibri" w:cs="Calibri"/>
                <w:i/>
                <w:color w:val="000000"/>
                <w:sz w:val="18"/>
                <w:szCs w:val="18"/>
              </w:rPr>
            </w:pPr>
            <w:r>
              <w:rPr>
                <w:rFonts w:ascii="Calibri" w:eastAsia="Calibri" w:hAnsi="Calibri" w:cs="Calibri"/>
                <w:i/>
                <w:color w:val="000000"/>
                <w:sz w:val="18"/>
                <w:szCs w:val="18"/>
              </w:rPr>
              <w:t xml:space="preserve">Istituto Tecnico Tecnologico “L. Negrelli-Forcellini”, Istituto Tecnico Economico “A. Colotti” </w:t>
            </w:r>
          </w:p>
          <w:p w14:paraId="30517BC8" w14:textId="77777777" w:rsidR="000F1B26" w:rsidRDefault="000F1B26" w:rsidP="00AE163B">
            <w:pPr>
              <w:pBdr>
                <w:top w:val="nil"/>
                <w:left w:val="nil"/>
                <w:bottom w:val="nil"/>
                <w:right w:val="nil"/>
                <w:between w:val="nil"/>
              </w:pBdr>
              <w:spacing w:before="17"/>
              <w:ind w:left="-90" w:right="480"/>
              <w:jc w:val="center"/>
              <w:rPr>
                <w:rFonts w:ascii="Calibri" w:eastAsia="Calibri" w:hAnsi="Calibri" w:cs="Calibri"/>
                <w:i/>
                <w:color w:val="000000"/>
                <w:sz w:val="18"/>
                <w:szCs w:val="18"/>
              </w:rPr>
            </w:pPr>
            <w:r>
              <w:rPr>
                <w:rFonts w:ascii="Calibri" w:eastAsia="Calibri" w:hAnsi="Calibri" w:cs="Calibri"/>
                <w:i/>
                <w:color w:val="000000"/>
                <w:sz w:val="18"/>
                <w:szCs w:val="18"/>
              </w:rPr>
              <w:t>Istituto Professionale Industria e Artigianato “C. Rizzarda”, Corsi serali “Negrelli-Forcellini”</w:t>
            </w:r>
          </w:p>
          <w:p w14:paraId="4106701D" w14:textId="77777777" w:rsidR="000F1B26" w:rsidRDefault="000F1B26" w:rsidP="00AE163B">
            <w:pPr>
              <w:pBdr>
                <w:top w:val="nil"/>
                <w:left w:val="nil"/>
                <w:bottom w:val="nil"/>
                <w:right w:val="nil"/>
                <w:between w:val="nil"/>
              </w:pBdr>
              <w:spacing w:before="17"/>
              <w:ind w:left="-90" w:right="480"/>
              <w:jc w:val="center"/>
              <w:rPr>
                <w:rFonts w:ascii="Calibri" w:eastAsia="Calibri" w:hAnsi="Calibri" w:cs="Calibri"/>
                <w:b/>
              </w:rPr>
            </w:pPr>
            <w:r>
              <w:rPr>
                <w:rFonts w:ascii="Calibri" w:eastAsia="Calibri" w:hAnsi="Calibri" w:cs="Calibri"/>
                <w:b/>
                <w:color w:val="000000"/>
              </w:rPr>
              <w:t>www.istitutosuperiorefeltre.edu.it</w:t>
            </w:r>
          </w:p>
          <w:p w14:paraId="2F07D4D0" w14:textId="77777777" w:rsidR="000F1B26" w:rsidRDefault="000F1B26" w:rsidP="00AE163B">
            <w:pPr>
              <w:pBdr>
                <w:top w:val="nil"/>
                <w:left w:val="nil"/>
                <w:bottom w:val="nil"/>
                <w:right w:val="nil"/>
                <w:between w:val="nil"/>
              </w:pBdr>
              <w:spacing w:before="17"/>
              <w:ind w:left="-90" w:right="480"/>
              <w:jc w:val="center"/>
              <w:rPr>
                <w:rFonts w:ascii="Calibri" w:eastAsia="Calibri" w:hAnsi="Calibri" w:cs="Calibri"/>
                <w:b/>
              </w:rPr>
            </w:pPr>
          </w:p>
        </w:tc>
        <w:tc>
          <w:tcPr>
            <w:tcW w:w="985" w:type="dxa"/>
            <w:tcBorders>
              <w:bottom w:val="single" w:sz="4" w:space="0" w:color="000000"/>
            </w:tcBorders>
          </w:tcPr>
          <w:p w14:paraId="5A7C05F4" w14:textId="77777777" w:rsidR="000F1B26" w:rsidRDefault="000F1B26" w:rsidP="00AE163B">
            <w:pPr>
              <w:pBdr>
                <w:top w:val="nil"/>
                <w:left w:val="nil"/>
                <w:bottom w:val="nil"/>
                <w:right w:val="nil"/>
                <w:between w:val="nil"/>
              </w:pBdr>
              <w:jc w:val="center"/>
              <w:rPr>
                <w:color w:val="000000"/>
              </w:rPr>
            </w:pPr>
            <w:r>
              <w:rPr>
                <w:noProof/>
              </w:rPr>
              <w:drawing>
                <wp:anchor distT="0" distB="0" distL="114300" distR="114300" simplePos="0" relativeHeight="251659264" behindDoc="0" locked="0" layoutInCell="1" hidden="0" allowOverlap="1" wp14:anchorId="225EFC12" wp14:editId="30F91349">
                  <wp:simplePos x="0" y="0"/>
                  <wp:positionH relativeFrom="column">
                    <wp:posOffset>72866</wp:posOffset>
                  </wp:positionH>
                  <wp:positionV relativeFrom="paragraph">
                    <wp:posOffset>-2282</wp:posOffset>
                  </wp:positionV>
                  <wp:extent cx="492741" cy="607325"/>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92741" cy="607325"/>
                          </a:xfrm>
                          <a:prstGeom prst="rect">
                            <a:avLst/>
                          </a:prstGeom>
                          <a:ln/>
                        </pic:spPr>
                      </pic:pic>
                    </a:graphicData>
                  </a:graphic>
                </wp:anchor>
              </w:drawing>
            </w:r>
          </w:p>
        </w:tc>
      </w:tr>
      <w:tr w:rsidR="000F1B26" w14:paraId="7E207948" w14:textId="77777777" w:rsidTr="00AE163B">
        <w:trPr>
          <w:jc w:val="center"/>
        </w:trPr>
        <w:tc>
          <w:tcPr>
            <w:tcW w:w="10066" w:type="dxa"/>
            <w:gridSpan w:val="3"/>
            <w:tcBorders>
              <w:top w:val="single" w:sz="4" w:space="0" w:color="000000"/>
              <w:bottom w:val="single" w:sz="4" w:space="0" w:color="000000"/>
            </w:tcBorders>
            <w:vAlign w:val="center"/>
          </w:tcPr>
          <w:p w14:paraId="2A5AF2C7" w14:textId="77777777" w:rsidR="000F1B26" w:rsidRDefault="000F1B26" w:rsidP="00AE163B">
            <w:pPr>
              <w:pBdr>
                <w:top w:val="nil"/>
                <w:left w:val="nil"/>
                <w:bottom w:val="nil"/>
                <w:right w:val="nil"/>
                <w:between w:val="nil"/>
              </w:pBdr>
              <w:jc w:val="center"/>
              <w:rPr>
                <w:i/>
                <w:color w:val="000000"/>
                <w:sz w:val="16"/>
                <w:szCs w:val="16"/>
              </w:rPr>
            </w:pPr>
            <w:r>
              <w:rPr>
                <w:i/>
                <w:color w:val="000000"/>
                <w:sz w:val="16"/>
                <w:szCs w:val="16"/>
              </w:rPr>
              <w:t xml:space="preserve">Sede legale e amministrativa via C. Colombo 11, 32032 Feltre (BL), tel. 0439/301540   fax 0439/303196 </w:t>
            </w:r>
            <w:r>
              <w:rPr>
                <w:i/>
                <w:color w:val="000000"/>
                <w:sz w:val="16"/>
                <w:szCs w:val="16"/>
              </w:rPr>
              <w:br/>
              <w:t xml:space="preserve">cod. meccanografico: BLIS008006 PEO </w:t>
            </w:r>
            <w:hyperlink r:id="rId8">
              <w:r>
                <w:rPr>
                  <w:i/>
                  <w:color w:val="000000"/>
                  <w:sz w:val="16"/>
                  <w:szCs w:val="16"/>
                </w:rPr>
                <w:t>blis008006@istruzione.it</w:t>
              </w:r>
            </w:hyperlink>
            <w:r>
              <w:rPr>
                <w:i/>
                <w:color w:val="000000"/>
                <w:sz w:val="16"/>
                <w:szCs w:val="16"/>
              </w:rPr>
              <w:t xml:space="preserve">PEC: </w:t>
            </w:r>
            <w:hyperlink r:id="rId9">
              <w:r>
                <w:rPr>
                  <w:i/>
                  <w:color w:val="000000"/>
                  <w:sz w:val="16"/>
                  <w:szCs w:val="16"/>
                </w:rPr>
                <w:t>blis008006@pec.istruzione.it</w:t>
              </w:r>
            </w:hyperlink>
            <w:r>
              <w:rPr>
                <w:i/>
                <w:color w:val="000000"/>
                <w:sz w:val="16"/>
                <w:szCs w:val="16"/>
              </w:rPr>
              <w:br/>
              <w:t>C.F. e  P.I.: 82001270253; cod. univoco fatturazione  elettronica: UF4RBG</w:t>
            </w:r>
          </w:p>
        </w:tc>
      </w:tr>
    </w:tbl>
    <w:p w14:paraId="58A72F5B" w14:textId="43D44F8F" w:rsidR="001834BE" w:rsidRDefault="001834BE" w:rsidP="001834BE">
      <w:pPr>
        <w:pStyle w:val="Titolo3"/>
        <w:jc w:val="center"/>
      </w:pPr>
      <w:r>
        <w:rPr>
          <w:color w:val="000000"/>
          <w:sz w:val="36"/>
          <w:szCs w:val="36"/>
        </w:rPr>
        <w:t>ALLEGATO C) “Dichiarazione di Insussistenza Cause Incompatibilità e di assenza conflitto di interessi”</w:t>
      </w:r>
    </w:p>
    <w:p w14:paraId="20D08F9A" w14:textId="0509F234" w:rsidR="001834BE" w:rsidRDefault="001834BE" w:rsidP="001834BE">
      <w:pPr>
        <w:spacing w:line="300" w:lineRule="auto"/>
        <w:jc w:val="both"/>
      </w:pPr>
      <w:r>
        <w:rPr>
          <w:b/>
          <w:sz w:val="24"/>
          <w:szCs w:val="24"/>
        </w:rPr>
        <w:t>Oggetto: Avviso di Selezione</w:t>
      </w:r>
      <w:r>
        <w:rPr>
          <w:sz w:val="24"/>
          <w:szCs w:val="24"/>
        </w:rPr>
        <w:t xml:space="preserve"> </w:t>
      </w:r>
      <w:r>
        <w:rPr>
          <w:b/>
          <w:sz w:val="24"/>
          <w:szCs w:val="24"/>
        </w:rPr>
        <w:t>interna</w:t>
      </w:r>
      <w:r>
        <w:rPr>
          <w:sz w:val="24"/>
          <w:szCs w:val="24"/>
        </w:rPr>
        <w:t xml:space="preserve"> </w:t>
      </w:r>
      <w:r>
        <w:rPr>
          <w:b/>
          <w:sz w:val="24"/>
          <w:szCs w:val="24"/>
        </w:rPr>
        <w:t>per il reclutamento di</w:t>
      </w:r>
      <w:r>
        <w:rPr>
          <w:sz w:val="24"/>
          <w:szCs w:val="24"/>
        </w:rPr>
        <w:t xml:space="preserve"> </w:t>
      </w:r>
      <w:r>
        <w:rPr>
          <w:b/>
          <w:sz w:val="24"/>
          <w:szCs w:val="24"/>
        </w:rPr>
        <w:t>Docenti per la realizzazione di n.</w:t>
      </w:r>
      <w:r>
        <w:rPr>
          <w:sz w:val="24"/>
          <w:szCs w:val="24"/>
        </w:rPr>
        <w:t xml:space="preserve"> </w:t>
      </w:r>
      <w:r>
        <w:rPr>
          <w:b/>
          <w:sz w:val="24"/>
          <w:szCs w:val="24"/>
        </w:rPr>
        <w:t>1</w:t>
      </w:r>
      <w:r>
        <w:t xml:space="preserve"> </w:t>
      </w:r>
      <w:r>
        <w:rPr>
          <w:sz w:val="24"/>
          <w:szCs w:val="24"/>
        </w:rPr>
        <w:t>Percors</w:t>
      </w:r>
      <w:r w:rsidR="00FD750D">
        <w:rPr>
          <w:sz w:val="24"/>
          <w:szCs w:val="24"/>
        </w:rPr>
        <w:t>o</w:t>
      </w:r>
      <w:bookmarkStart w:id="0" w:name="_GoBack"/>
      <w:bookmarkEnd w:id="0"/>
      <w:r>
        <w:rPr>
          <w:sz w:val="24"/>
          <w:szCs w:val="24"/>
        </w:rPr>
        <w:t xml:space="preserve"> di orientamento e formazione per il potenziamento delle competenze STEM, digitali e di innovazione, finalizzate alla promozione di pari opportunità di genere (D.M. 65, intervento A)</w:t>
      </w:r>
      <w:r>
        <w:t xml:space="preserve"> </w:t>
      </w:r>
      <w:r>
        <w:rPr>
          <w:b/>
          <w:sz w:val="24"/>
          <w:szCs w:val="24"/>
        </w:rPr>
        <w:t>rientranti nell’ambito del progetto:</w:t>
      </w:r>
    </w:p>
    <w:p w14:paraId="7C21BCBE" w14:textId="77777777" w:rsidR="001834BE" w:rsidRDefault="001834BE" w:rsidP="001834BE">
      <w:pPr>
        <w:spacing w:line="300" w:lineRule="auto"/>
        <w:jc w:val="both"/>
      </w:pPr>
    </w:p>
    <w:p w14:paraId="3552AEE6" w14:textId="77777777" w:rsidR="001834BE" w:rsidRDefault="001834BE" w:rsidP="001834BE">
      <w:pPr>
        <w:spacing w:line="300" w:lineRule="auto"/>
        <w:jc w:val="both"/>
      </w:pPr>
      <w:r>
        <w:rPr>
          <w:i/>
          <w:sz w:val="24"/>
          <w:szCs w:val="24"/>
        </w:rPr>
        <w:t>Avviso Pubblico 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p>
    <w:p w14:paraId="400C7A5B" w14:textId="77777777" w:rsidR="001834BE" w:rsidRDefault="001834BE" w:rsidP="001834BE">
      <w:pPr>
        <w:spacing w:line="300" w:lineRule="auto"/>
        <w:jc w:val="both"/>
      </w:pPr>
    </w:p>
    <w:p w14:paraId="39BED5DE" w14:textId="77777777" w:rsidR="001834BE" w:rsidRDefault="001834BE" w:rsidP="001834BE">
      <w:pPr>
        <w:spacing w:line="300" w:lineRule="auto"/>
        <w:jc w:val="both"/>
      </w:pPr>
      <w:r>
        <w:rPr>
          <w:sz w:val="24"/>
          <w:szCs w:val="24"/>
        </w:rPr>
        <w:t>CUP: F94D23002730006</w:t>
      </w:r>
    </w:p>
    <w:p w14:paraId="691F7332" w14:textId="77777777" w:rsidR="001834BE" w:rsidRDefault="001834BE" w:rsidP="001834BE">
      <w:pPr>
        <w:spacing w:line="300" w:lineRule="auto"/>
        <w:jc w:val="both"/>
      </w:pPr>
      <w:r>
        <w:rPr>
          <w:sz w:val="24"/>
          <w:szCs w:val="24"/>
        </w:rPr>
        <w:t>Titolo progetto: "Stem by Stem"</w:t>
      </w:r>
    </w:p>
    <w:p w14:paraId="7693454A" w14:textId="77777777" w:rsidR="001834BE" w:rsidRDefault="001834BE" w:rsidP="001834BE">
      <w:pPr>
        <w:spacing w:line="300" w:lineRule="auto"/>
        <w:jc w:val="both"/>
      </w:pPr>
      <w:r>
        <w:rPr>
          <w:sz w:val="24"/>
          <w:szCs w:val="24"/>
        </w:rPr>
        <w:t>Codice progetto: M4C1I3.1-2023-1143-P-34112</w:t>
      </w:r>
    </w:p>
    <w:p w14:paraId="0AD618F4" w14:textId="77777777" w:rsidR="001834BE" w:rsidRDefault="001834BE" w:rsidP="001834BE">
      <w:pPr>
        <w:spacing w:line="300" w:lineRule="auto"/>
        <w:jc w:val="both"/>
      </w:pPr>
    </w:p>
    <w:p w14:paraId="5287FFDD" w14:textId="77777777" w:rsidR="001834BE" w:rsidRDefault="001834BE" w:rsidP="001834BE">
      <w:pPr>
        <w:spacing w:line="300" w:lineRule="auto"/>
        <w:jc w:val="both"/>
      </w:pPr>
      <w:r>
        <w:rPr>
          <w:sz w:val="24"/>
          <w:szCs w:val="24"/>
        </w:rPr>
        <w:t xml:space="preserve">Il/la sottoscritto/a _____________________________________________________________________ nato/a </w:t>
      </w:r>
      <w:proofErr w:type="spellStart"/>
      <w:r>
        <w:rPr>
          <w:sz w:val="24"/>
          <w:szCs w:val="24"/>
        </w:rPr>
        <w:t>a</w:t>
      </w:r>
      <w:proofErr w:type="spellEnd"/>
      <w:r>
        <w:rPr>
          <w:sz w:val="24"/>
          <w:szCs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szCs w:val="24"/>
        </w:rPr>
        <w:t>pec</w:t>
      </w:r>
      <w:proofErr w:type="spellEnd"/>
      <w:r>
        <w:rPr>
          <w:sz w:val="24"/>
          <w:szCs w:val="24"/>
        </w:rPr>
        <w:t xml:space="preserve"> ____________________________________________________ </w:t>
      </w:r>
      <w:proofErr w:type="spellStart"/>
      <w:r>
        <w:rPr>
          <w:sz w:val="24"/>
          <w:szCs w:val="24"/>
        </w:rPr>
        <w:t>cell</w:t>
      </w:r>
      <w:proofErr w:type="spellEnd"/>
      <w:r>
        <w:rPr>
          <w:sz w:val="24"/>
          <w:szCs w:val="24"/>
        </w:rPr>
        <w:t>. ___________________________________________________</w:t>
      </w:r>
      <w:proofErr w:type="gramStart"/>
      <w:r>
        <w:rPr>
          <w:sz w:val="24"/>
          <w:szCs w:val="24"/>
        </w:rPr>
        <w:t>_ ,</w:t>
      </w:r>
      <w:proofErr w:type="gramEnd"/>
      <w:r>
        <w:rPr>
          <w:sz w:val="24"/>
          <w:szCs w:val="24"/>
        </w:rPr>
        <w:t xml:space="preserve"> in qualità di (inserire categoria candidati partecipanti di appartenenza art. 3 Avviso) ________________________</w:t>
      </w:r>
    </w:p>
    <w:p w14:paraId="466F961B" w14:textId="77777777" w:rsidR="001834BE" w:rsidRDefault="001834BE" w:rsidP="001834BE">
      <w:pPr>
        <w:spacing w:line="300" w:lineRule="auto"/>
        <w:jc w:val="center"/>
      </w:pPr>
      <w:r>
        <w:rPr>
          <w:b/>
          <w:sz w:val="24"/>
          <w:szCs w:val="24"/>
        </w:rPr>
        <w:t>CONSAPEVOLE</w:t>
      </w:r>
    </w:p>
    <w:p w14:paraId="41DE54F6" w14:textId="77777777" w:rsidR="001834BE" w:rsidRDefault="001834BE" w:rsidP="001834BE">
      <w:pPr>
        <w:spacing w:line="300" w:lineRule="auto"/>
        <w:jc w:val="both"/>
      </w:pPr>
      <w:r>
        <w:rPr>
          <w:sz w:val="24"/>
          <w:szCs w:val="24"/>
        </w:rPr>
        <w:lastRenderedPageBreak/>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96E4254" w14:textId="77777777" w:rsidR="001834BE" w:rsidRDefault="001834BE" w:rsidP="001834BE">
      <w:pPr>
        <w:spacing w:line="300" w:lineRule="auto"/>
        <w:jc w:val="center"/>
      </w:pPr>
      <w:r>
        <w:rPr>
          <w:b/>
          <w:sz w:val="24"/>
          <w:szCs w:val="24"/>
        </w:rPr>
        <w:t>DICHIARA</w:t>
      </w:r>
    </w:p>
    <w:p w14:paraId="65F345A3" w14:textId="77777777" w:rsidR="001834BE" w:rsidRDefault="001834BE" w:rsidP="001834BE">
      <w:pPr>
        <w:numPr>
          <w:ilvl w:val="0"/>
          <w:numId w:val="1"/>
        </w:numPr>
        <w:pBdr>
          <w:top w:val="nil"/>
          <w:left w:val="nil"/>
          <w:bottom w:val="nil"/>
          <w:right w:val="nil"/>
          <w:between w:val="nil"/>
        </w:pBdr>
        <w:jc w:val="both"/>
      </w:pPr>
      <w:r>
        <w:rPr>
          <w:color w:val="000000"/>
          <w:sz w:val="24"/>
          <w:szCs w:val="24"/>
        </w:rPr>
        <w:t xml:space="preserve">di non trovarsi in alcuna condizione di incompatibilità e/o di inconferibilità rispetto all’esecuzione dell’incarico in oggetto, ai sensi di quanto previsto dal </w:t>
      </w:r>
      <w:proofErr w:type="spellStart"/>
      <w:r>
        <w:rPr>
          <w:color w:val="000000"/>
          <w:sz w:val="24"/>
          <w:szCs w:val="24"/>
        </w:rPr>
        <w:t>D.Lgs.</w:t>
      </w:r>
      <w:proofErr w:type="spellEnd"/>
      <w:r>
        <w:rPr>
          <w:color w:val="000000"/>
          <w:sz w:val="24"/>
          <w:szCs w:val="24"/>
        </w:rPr>
        <w:t xml:space="preserve"> n. 39/2013 e dall’art. 53, del </w:t>
      </w:r>
      <w:proofErr w:type="spellStart"/>
      <w:r>
        <w:rPr>
          <w:color w:val="000000"/>
          <w:sz w:val="24"/>
          <w:szCs w:val="24"/>
        </w:rPr>
        <w:t>D.Lgs.</w:t>
      </w:r>
      <w:proofErr w:type="spellEnd"/>
      <w:r>
        <w:rPr>
          <w:color w:val="000000"/>
          <w:sz w:val="24"/>
          <w:szCs w:val="24"/>
        </w:rPr>
        <w:t xml:space="preserve"> n. 165/2001;</w:t>
      </w:r>
    </w:p>
    <w:p w14:paraId="40C3761A" w14:textId="77777777" w:rsidR="001834BE" w:rsidRDefault="001834BE" w:rsidP="001834BE">
      <w:pPr>
        <w:numPr>
          <w:ilvl w:val="0"/>
          <w:numId w:val="1"/>
        </w:numPr>
        <w:pBdr>
          <w:top w:val="nil"/>
          <w:left w:val="nil"/>
          <w:bottom w:val="nil"/>
          <w:right w:val="nil"/>
          <w:between w:val="nil"/>
        </w:pBdr>
        <w:jc w:val="both"/>
      </w:pPr>
      <w:r>
        <w:rPr>
          <w:color w:val="000000"/>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25968EE6"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non trovarsi in situazioni di conflitto di interessi, anche potenziale, ai sensi dell’art. 53, comma 14, del d.lgs. n. 165/2001, che possano interferire con l’esercizio dell’incarico;</w:t>
      </w:r>
    </w:p>
    <w:p w14:paraId="1BF4E406" w14:textId="77777777" w:rsidR="001834BE" w:rsidRDefault="001834BE" w:rsidP="001834BE">
      <w:pPr>
        <w:numPr>
          <w:ilvl w:val="0"/>
          <w:numId w:val="1"/>
        </w:numPr>
        <w:pBdr>
          <w:top w:val="nil"/>
          <w:left w:val="nil"/>
          <w:bottom w:val="nil"/>
          <w:right w:val="nil"/>
          <w:between w:val="nil"/>
        </w:pBdr>
        <w:jc w:val="both"/>
      </w:pPr>
      <w:r>
        <w:rPr>
          <w:color w:val="000000"/>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CDC852F"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14:paraId="52EE2F18"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16918F73"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aver preso piena cognizione del D.M. 26 aprile 2022, n. 105, recante il Codice di Comportamento dei dipendenti del Ministero dell’istruzione e del merito;</w:t>
      </w:r>
    </w:p>
    <w:p w14:paraId="6938FF8C"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impegnarsi a comunicare tempestivamente all’Istituzione scolastica conferente eventuali variazioni che dovessero intervenire nel corso dello svolgimento dell’incarico;</w:t>
      </w:r>
    </w:p>
    <w:p w14:paraId="4AB096B8"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impegnarsi altresì a comunicare all’Istituzione scolastica qualsiasi altra circostanza sopravvenuta di carattere ostativo rispetto all’espletamento dell’incarico;</w:t>
      </w:r>
    </w:p>
    <w:p w14:paraId="7392EA28"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62DEE26" w14:textId="77777777" w:rsidR="001834BE" w:rsidRDefault="001834BE" w:rsidP="001834BE">
      <w:pPr>
        <w:spacing w:line="300" w:lineRule="auto"/>
        <w:jc w:val="both"/>
      </w:pPr>
      <w:r>
        <w:rPr>
          <w:sz w:val="24"/>
          <w:szCs w:val="24"/>
        </w:rPr>
        <w:t>Luogo ___________________</w:t>
      </w:r>
      <w:proofErr w:type="gramStart"/>
      <w:r>
        <w:rPr>
          <w:sz w:val="24"/>
          <w:szCs w:val="24"/>
        </w:rPr>
        <w:t>_ ,</w:t>
      </w:r>
      <w:proofErr w:type="gramEnd"/>
      <w:r>
        <w:rPr>
          <w:sz w:val="24"/>
          <w:szCs w:val="24"/>
        </w:rPr>
        <w:t xml:space="preserve"> data __________</w:t>
      </w:r>
    </w:p>
    <w:p w14:paraId="6A8E3778" w14:textId="5E659BB4" w:rsidR="001834BE" w:rsidRDefault="001834BE" w:rsidP="000F1B26">
      <w:pPr>
        <w:spacing w:line="300" w:lineRule="auto"/>
        <w:jc w:val="right"/>
      </w:pPr>
      <w:r>
        <w:rPr>
          <w:sz w:val="24"/>
          <w:szCs w:val="24"/>
        </w:rPr>
        <w:t>Firma ________________________________</w:t>
      </w:r>
    </w:p>
    <w:p w14:paraId="30E65E93" w14:textId="77777777" w:rsidR="005737F4" w:rsidRDefault="005737F4"/>
    <w:sectPr w:rsidR="005737F4" w:rsidSect="000F1B26">
      <w:pgSz w:w="12240" w:h="15840"/>
      <w:pgMar w:top="851"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sariv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D275D"/>
    <w:multiLevelType w:val="multilevel"/>
    <w:tmpl w:val="C5922AF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B5"/>
    <w:rsid w:val="000F1B26"/>
    <w:rsid w:val="001834BE"/>
    <w:rsid w:val="005737F4"/>
    <w:rsid w:val="00C63DB5"/>
    <w:rsid w:val="00FD75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CD36"/>
  <w15:chartTrackingRefBased/>
  <w15:docId w15:val="{1D14CB5D-7546-4588-AB2F-51E43F3C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834BE"/>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unhideWhenUsed/>
    <w:qFormat/>
    <w:rsid w:val="001834BE"/>
    <w:pPr>
      <w:keepNext/>
      <w:keepLines/>
      <w:spacing w:before="200"/>
      <w:outlineLvl w:val="2"/>
    </w:pPr>
    <w:rPr>
      <w:rFonts w:asciiTheme="majorHAnsi" w:eastAsiaTheme="majorEastAsia" w:hAnsiTheme="majorHAnsi" w:cstheme="majorBidi"/>
      <w:b/>
      <w:b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834BE"/>
    <w:rPr>
      <w:rFonts w:asciiTheme="majorHAnsi" w:eastAsiaTheme="majorEastAsia" w:hAnsiTheme="majorHAnsi" w:cstheme="majorBidi"/>
      <w:b/>
      <w:bCs/>
      <w:color w:val="4472C4" w:themeColor="accent1"/>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is008006@istruzione.i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lis008006@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contabilita2</dc:creator>
  <cp:keywords/>
  <dc:description/>
  <cp:lastModifiedBy>BLIS008006 - LUIGI NEGRELLI</cp:lastModifiedBy>
  <cp:revision>4</cp:revision>
  <dcterms:created xsi:type="dcterms:W3CDTF">2025-03-26T12:53:00Z</dcterms:created>
  <dcterms:modified xsi:type="dcterms:W3CDTF">2025-04-18T09:52:00Z</dcterms:modified>
</cp:coreProperties>
</file>